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D8" w:rsidRPr="00285DAC" w:rsidRDefault="00285DAC" w:rsidP="00285DAC">
      <w:pPr>
        <w:pStyle w:val="Titel"/>
      </w:pPr>
      <w:r w:rsidRPr="00285DAC">
        <w:t>Witte</w:t>
      </w:r>
      <w:r w:rsidR="0061289E">
        <w:t>:</w:t>
      </w:r>
      <w:r w:rsidRPr="00285DAC">
        <w:t xml:space="preserve"> </w:t>
      </w:r>
      <w:r w:rsidR="0061289E">
        <w:t>Neuer</w:t>
      </w:r>
      <w:r w:rsidRPr="00285DAC">
        <w:t xml:space="preserve"> </w:t>
      </w:r>
      <w:r w:rsidR="00765D39">
        <w:t>automatische</w:t>
      </w:r>
      <w:r w:rsidR="0061289E">
        <w:t>r</w:t>
      </w:r>
      <w:r w:rsidRPr="00285DAC">
        <w:t xml:space="preserve"> Flüssigkeitsabscheider</w:t>
      </w:r>
      <w:r w:rsidR="00765D39">
        <w:t xml:space="preserve"> für Vakuumsysteme</w:t>
      </w:r>
    </w:p>
    <w:p w:rsidR="00285DAC" w:rsidRDefault="00285DAC" w:rsidP="00285D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Witte</w:t>
      </w:r>
      <w:r w:rsidR="0061289E">
        <w:rPr>
          <w:rFonts w:ascii="Arial" w:hAnsi="Arial" w:cs="Arial"/>
          <w:sz w:val="20"/>
          <w:szCs w:val="20"/>
        </w:rPr>
        <w:t xml:space="preserve"> hat jetzt </w:t>
      </w:r>
      <w:r>
        <w:rPr>
          <w:rFonts w:ascii="Arial" w:hAnsi="Arial" w:cs="Arial"/>
          <w:sz w:val="20"/>
          <w:szCs w:val="20"/>
        </w:rPr>
        <w:t>einen Flüssigkeitsabscheider</w:t>
      </w:r>
      <w:r w:rsidR="0061289E">
        <w:rPr>
          <w:rFonts w:ascii="Arial" w:hAnsi="Arial" w:cs="Arial"/>
          <w:sz w:val="20"/>
          <w:szCs w:val="20"/>
        </w:rPr>
        <w:t xml:space="preserve"> entwickelt</w:t>
      </w:r>
      <w:r>
        <w:rPr>
          <w:rFonts w:ascii="Arial" w:hAnsi="Arial" w:cs="Arial"/>
          <w:sz w:val="20"/>
          <w:szCs w:val="20"/>
        </w:rPr>
        <w:t xml:space="preserve">, der eingebunden in die Saugleitung des Vakuumspannsystems autark arbeitet und alle angesaugten Flüssigkeiten vollautomatisch abscheidet. </w:t>
      </w:r>
    </w:p>
    <w:p w:rsidR="00285DAC" w:rsidRDefault="00285DAC" w:rsidP="00285D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  Zweikammerprinzip, spezielle Elektroventile und eine Steuerung sind für den vollautomatischen Ablauf zuständig und lassen die angesaugten Kühlemulsionen ablaufen. Bei geeignetem Aufstellort    etwas oberhalb des Kühlmittelbehälters des Fräs- oder Schleifzentrums, ist ein Ablassen in </w:t>
      </w:r>
      <w:proofErr w:type="spellStart"/>
      <w:r>
        <w:rPr>
          <w:rFonts w:ascii="Arial" w:hAnsi="Arial" w:cs="Arial"/>
          <w:sz w:val="20"/>
          <w:szCs w:val="20"/>
        </w:rPr>
        <w:t>diesenBehälter</w:t>
      </w:r>
      <w:proofErr w:type="spellEnd"/>
      <w:r>
        <w:rPr>
          <w:rFonts w:ascii="Arial" w:hAnsi="Arial" w:cs="Arial"/>
          <w:sz w:val="20"/>
          <w:szCs w:val="20"/>
        </w:rPr>
        <w:t xml:space="preserve"> möglich und der Kühlmittelkreislauf damit wieder geschlossen.    </w:t>
      </w:r>
    </w:p>
    <w:p w:rsidR="00285DAC" w:rsidRDefault="00285DAC" w:rsidP="00285D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Gerade bei großflächigen Vakuum- Spannsystemen oder bei Vakuumspannungen von komplizierten  Werkstücken mit einer langen Laufzeit wird der Einsatz des automatischen Abscheiders unerlässlich, weil weder der Spannprozess unterbrochen wird, noch die Prozesssicherheit beeinflusst wird.   </w:t>
      </w:r>
    </w:p>
    <w:p w:rsidR="00285DAC" w:rsidRDefault="00285DAC" w:rsidP="00285D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Integration des Abscheiders ist mit wenigen Handgriffen vollendet und besteht lediglich aus dem Anschließen/Aufstecken von maximal 3 Vakuumschläuchen und der Herstellung einer elektrischen Verbindung für die Netzspannung von 230Volt.</w:t>
      </w:r>
    </w:p>
    <w:p w:rsidR="00285DAC" w:rsidRDefault="00285DAC" w:rsidP="00285D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Einmal eingeschaltet arbeitet dieser neuartige Flüssigkeitsabscheider auch bei einer hohen </w:t>
      </w:r>
      <w:proofErr w:type="spellStart"/>
      <w:r>
        <w:rPr>
          <w:rFonts w:ascii="Arial" w:hAnsi="Arial" w:cs="Arial"/>
          <w:sz w:val="20"/>
          <w:szCs w:val="20"/>
        </w:rPr>
        <w:t>Abscheideleistung</w:t>
      </w:r>
      <w:proofErr w:type="spellEnd"/>
      <w:r>
        <w:rPr>
          <w:rFonts w:ascii="Arial" w:hAnsi="Arial" w:cs="Arial"/>
          <w:sz w:val="20"/>
          <w:szCs w:val="20"/>
        </w:rPr>
        <w:t xml:space="preserve"> vollautomatisch. Zur Erhöhung dieser </w:t>
      </w:r>
      <w:proofErr w:type="spellStart"/>
      <w:r>
        <w:rPr>
          <w:rFonts w:ascii="Arial" w:hAnsi="Arial" w:cs="Arial"/>
          <w:sz w:val="20"/>
          <w:szCs w:val="20"/>
        </w:rPr>
        <w:t>Abscheidemenge</w:t>
      </w:r>
      <w:proofErr w:type="spellEnd"/>
      <w:r>
        <w:rPr>
          <w:rFonts w:ascii="Arial" w:hAnsi="Arial" w:cs="Arial"/>
          <w:sz w:val="20"/>
          <w:szCs w:val="20"/>
        </w:rPr>
        <w:t xml:space="preserve"> ist auch eine Ausführung mit zusätzlichem Druckluftanschluss lieferbar, die Auslassmenge wird dadurch mehr als verdoppelt.</w:t>
      </w:r>
    </w:p>
    <w:p w:rsidR="00285DAC" w:rsidRDefault="00285DAC" w:rsidP="00285D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85DAC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2419350" cy="3156278"/>
            <wp:effectExtent l="19050" t="0" r="0" b="0"/>
            <wp:docPr id="1" name="Bild 1" descr="J:\- Vakuum wird vom Vertrieb gepflegt -\Bilder\Abscheider\Abscheider 288327\DSCN8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- Vakuum wird vom Vertrieb gepflegt -\Bilder\Abscheider\Abscheider 288327\DSCN86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116" r="16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582" cy="31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</w:p>
    <w:p w:rsidR="00285DAC" w:rsidRPr="00285DAC" w:rsidRDefault="00285DAC" w:rsidP="00285DAC">
      <w:pPr>
        <w:pStyle w:val="Listenabsatz"/>
        <w:numPr>
          <w:ilvl w:val="0"/>
          <w:numId w:val="1"/>
        </w:numPr>
      </w:pPr>
      <w:bookmarkStart w:id="0" w:name="_GoBack"/>
      <w:bookmarkEnd w:id="0"/>
      <w:r w:rsidRPr="00285DAC">
        <w:rPr>
          <w:rFonts w:ascii="Arial" w:hAnsi="Arial" w:cs="Arial"/>
          <w:sz w:val="20"/>
          <w:szCs w:val="20"/>
        </w:rPr>
        <w:t>Automatischer Flüssigkeitsabscheider für Vakuum- Systeme</w:t>
      </w:r>
    </w:p>
    <w:p w:rsidR="00765D39" w:rsidRPr="00765D39" w:rsidRDefault="00285DAC" w:rsidP="00765D39">
      <w:pPr>
        <w:pStyle w:val="Listenabsatz"/>
        <w:numPr>
          <w:ilvl w:val="0"/>
          <w:numId w:val="1"/>
        </w:numPr>
      </w:pPr>
      <w:r w:rsidRPr="00765D39">
        <w:rPr>
          <w:rFonts w:ascii="Arial" w:hAnsi="Arial" w:cs="Arial"/>
          <w:sz w:val="20"/>
          <w:szCs w:val="20"/>
        </w:rPr>
        <w:t>Kammervolumen: 2x9l</w:t>
      </w:r>
    </w:p>
    <w:p w:rsidR="00285DAC" w:rsidRDefault="00285DAC" w:rsidP="00765D39">
      <w:pPr>
        <w:pStyle w:val="Listenabsatz"/>
        <w:numPr>
          <w:ilvl w:val="0"/>
          <w:numId w:val="1"/>
        </w:numPr>
      </w:pPr>
      <w:r w:rsidRPr="00765D39">
        <w:rPr>
          <w:rFonts w:ascii="Arial" w:hAnsi="Arial" w:cs="Arial"/>
          <w:sz w:val="20"/>
          <w:szCs w:val="20"/>
        </w:rPr>
        <w:t>Durch das 2-Kammer System erfolgt die Entleerung ohne Unterbrechung des Vakuumkreislaufs</w:t>
      </w:r>
    </w:p>
    <w:sectPr w:rsidR="00285DAC" w:rsidSect="004F0C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002CC"/>
    <w:multiLevelType w:val="hybridMultilevel"/>
    <w:tmpl w:val="D88AA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DAC"/>
    <w:rsid w:val="000F1289"/>
    <w:rsid w:val="00285DAC"/>
    <w:rsid w:val="00446FC6"/>
    <w:rsid w:val="004B2C3C"/>
    <w:rsid w:val="004F0CD8"/>
    <w:rsid w:val="0061289E"/>
    <w:rsid w:val="00765D39"/>
    <w:rsid w:val="00864193"/>
    <w:rsid w:val="00B31A0F"/>
    <w:rsid w:val="00C51E9E"/>
    <w:rsid w:val="00D04A42"/>
    <w:rsid w:val="00E6772F"/>
    <w:rsid w:val="00E71FC7"/>
    <w:rsid w:val="00EA2A75"/>
    <w:rsid w:val="00ED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0C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85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85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DA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5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Horst Witte Gerätebau Barskamp KG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Brettling, Solvig</dc:creator>
  <cp:lastModifiedBy>Brettling, Solvig</cp:lastModifiedBy>
  <cp:revision>3</cp:revision>
  <cp:lastPrinted>2017-08-01T07:36:00Z</cp:lastPrinted>
  <dcterms:created xsi:type="dcterms:W3CDTF">2017-07-31T11:43:00Z</dcterms:created>
  <dcterms:modified xsi:type="dcterms:W3CDTF">2017-08-01T07:36:00Z</dcterms:modified>
</cp:coreProperties>
</file>